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A7DF" w14:textId="77777777" w:rsidR="00706EE1" w:rsidRPr="00706EE1" w:rsidRDefault="00706EE1" w:rsidP="00EA50FD">
      <w:pPr>
        <w:rPr>
          <w:rFonts w:ascii="Calibri" w:eastAsia="Times New Roman" w:hAnsi="Calibri"/>
          <w:b/>
          <w:color w:val="000000"/>
          <w:sz w:val="21"/>
          <w:szCs w:val="21"/>
        </w:rPr>
      </w:pPr>
      <w:r w:rsidRPr="00706EE1">
        <w:rPr>
          <w:rFonts w:ascii="Calibri" w:eastAsia="Times New Roman" w:hAnsi="Calibri"/>
          <w:b/>
          <w:color w:val="000000"/>
          <w:sz w:val="21"/>
          <w:szCs w:val="21"/>
        </w:rPr>
        <w:t xml:space="preserve">Beverage </w:t>
      </w:r>
      <w:r w:rsidR="00DC5789">
        <w:rPr>
          <w:rFonts w:ascii="Calibri" w:eastAsia="Times New Roman" w:hAnsi="Calibri"/>
          <w:b/>
          <w:color w:val="000000"/>
          <w:sz w:val="21"/>
          <w:szCs w:val="21"/>
        </w:rPr>
        <w:t>Dynamics</w:t>
      </w:r>
      <w:r w:rsidRPr="00706EE1">
        <w:rPr>
          <w:rFonts w:ascii="Calibri" w:eastAsia="Times New Roman" w:hAnsi="Calibri"/>
          <w:b/>
          <w:color w:val="000000"/>
          <w:sz w:val="21"/>
          <w:szCs w:val="21"/>
        </w:rPr>
        <w:t xml:space="preserve"> Contact</w:t>
      </w:r>
    </w:p>
    <w:p w14:paraId="7204E2BC" w14:textId="0A43C334" w:rsidR="00706EE1" w:rsidRDefault="00706EE1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Jeremy Nedelka, </w:t>
      </w:r>
      <w:r w:rsidRPr="00DF60E8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Content Director</w:t>
      </w:r>
    </w:p>
    <w:p w14:paraId="407B4680" w14:textId="77777777" w:rsidR="00706EE1" w:rsidRDefault="0018196C" w:rsidP="00EA50FD">
      <w:pPr>
        <w:rPr>
          <w:rFonts w:ascii="Calibri" w:eastAsia="Times New Roman" w:hAnsi="Calibri"/>
          <w:color w:val="000000"/>
          <w:sz w:val="21"/>
          <w:szCs w:val="21"/>
        </w:rPr>
      </w:pPr>
      <w:hyperlink r:id="rId5" w:history="1">
        <w:r w:rsidR="00706EE1" w:rsidRPr="00BA64F6">
          <w:rPr>
            <w:rStyle w:val="Hyperlink"/>
            <w:rFonts w:ascii="Calibri" w:eastAsia="Times New Roman" w:hAnsi="Calibri"/>
            <w:sz w:val="21"/>
            <w:szCs w:val="21"/>
          </w:rPr>
          <w:t>jnedelka@epgmediallc.com</w:t>
        </w:r>
      </w:hyperlink>
    </w:p>
    <w:p w14:paraId="544C6E3F" w14:textId="598C0460" w:rsidR="00706EE1" w:rsidRDefault="00CC309E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763-383-4400</w:t>
      </w:r>
      <w:r w:rsidR="00706EE1">
        <w:rPr>
          <w:rFonts w:ascii="Calibri" w:eastAsia="Times New Roman" w:hAnsi="Calibri"/>
          <w:color w:val="000000"/>
          <w:sz w:val="21"/>
          <w:szCs w:val="21"/>
        </w:rPr>
        <w:t xml:space="preserve"> x2213</w:t>
      </w:r>
    </w:p>
    <w:p w14:paraId="132E473F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717005FD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71A2AD66" w14:textId="5C875DBD" w:rsidR="00EA50FD" w:rsidRPr="00FF1572" w:rsidRDefault="00706EE1" w:rsidP="00FF1572">
      <w:pPr>
        <w:jc w:val="center"/>
        <w:rPr>
          <w:rFonts w:ascii="Calibri" w:eastAsia="Times New Roman" w:hAnsi="Calibri"/>
          <w:b/>
          <w:color w:val="000000"/>
          <w:sz w:val="21"/>
          <w:szCs w:val="21"/>
        </w:rPr>
      </w:pPr>
      <w:r w:rsidRPr="00706EE1">
        <w:rPr>
          <w:rFonts w:ascii="Calibri" w:eastAsia="Times New Roman" w:hAnsi="Calibri"/>
          <w:b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b/>
          <w:color w:val="000000"/>
          <w:sz w:val="21"/>
          <w:szCs w:val="21"/>
        </w:rPr>
        <w:t xml:space="preserve"> Announces Its </w:t>
      </w:r>
      <w:r w:rsidR="0018196C">
        <w:rPr>
          <w:rFonts w:ascii="Calibri" w:eastAsia="Times New Roman" w:hAnsi="Calibri"/>
          <w:b/>
          <w:color w:val="000000"/>
          <w:sz w:val="21"/>
          <w:szCs w:val="21"/>
        </w:rPr>
        <w:t>2020</w:t>
      </w:r>
      <w:r w:rsidR="00CC309E">
        <w:rPr>
          <w:rFonts w:ascii="Calibri" w:eastAsia="Times New Roman" w:hAnsi="Calibri"/>
          <w:b/>
          <w:color w:val="000000"/>
          <w:sz w:val="21"/>
          <w:szCs w:val="21"/>
        </w:rPr>
        <w:t xml:space="preserve"> Top 100 Retailers</w:t>
      </w:r>
    </w:p>
    <w:p w14:paraId="08E310E1" w14:textId="77777777" w:rsidR="00FF1572" w:rsidRDefault="00FF1572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0A0B2DBB" w14:textId="20EA486B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Minneapolis, MN</w:t>
      </w:r>
      <w:r w:rsidR="00594046"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FF1572">
        <w:rPr>
          <w:rFonts w:ascii="Calibri" w:eastAsia="Times New Roman" w:hAnsi="Calibri"/>
          <w:color w:val="000000"/>
          <w:sz w:val="21"/>
          <w:szCs w:val="21"/>
        </w:rPr>
        <w:t>(</w:t>
      </w:r>
      <w:r w:rsidR="0018196C">
        <w:rPr>
          <w:rFonts w:ascii="Calibri" w:eastAsia="Times New Roman" w:hAnsi="Calibri"/>
          <w:color w:val="000000"/>
          <w:sz w:val="21"/>
          <w:szCs w:val="21"/>
        </w:rPr>
        <w:t>September 22, 2020</w:t>
      </w:r>
      <w:r w:rsidR="00FF1572">
        <w:rPr>
          <w:rFonts w:ascii="Calibri" w:eastAsia="Times New Roman" w:hAnsi="Calibri"/>
          <w:color w:val="000000"/>
          <w:sz w:val="21"/>
          <w:szCs w:val="21"/>
        </w:rPr>
        <w:t>)—</w:t>
      </w:r>
      <w:r w:rsidR="00FF1572" w:rsidRPr="00807F0D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 w:rsidR="00FF1572">
        <w:rPr>
          <w:rFonts w:ascii="Calibri" w:eastAsia="Times New Roman" w:hAnsi="Calibri"/>
          <w:color w:val="000000"/>
          <w:sz w:val="21"/>
          <w:szCs w:val="21"/>
        </w:rPr>
        <w:t xml:space="preserve"> is pleased to announce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that </w:t>
      </w:r>
      <w:r w:rsidRPr="00706EE1">
        <w:rPr>
          <w:rFonts w:ascii="Calibri" w:eastAsia="Times New Roman" w:hAnsi="Calibri"/>
          <w:color w:val="FF0000"/>
          <w:sz w:val="21"/>
          <w:szCs w:val="21"/>
        </w:rPr>
        <w:t xml:space="preserve">[retailer name]: _______________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is among the winners of its </w:t>
      </w:r>
      <w:r w:rsidR="0018196C">
        <w:rPr>
          <w:rFonts w:ascii="Calibri" w:eastAsia="Times New Roman" w:hAnsi="Calibri"/>
          <w:color w:val="000000"/>
          <w:sz w:val="21"/>
          <w:szCs w:val="21"/>
        </w:rPr>
        <w:t>second-annual</w:t>
      </w:r>
      <w:r w:rsidR="00CC309E">
        <w:rPr>
          <w:rFonts w:ascii="Calibri" w:eastAsia="Times New Roman" w:hAnsi="Calibri"/>
          <w:color w:val="000000"/>
          <w:sz w:val="21"/>
          <w:szCs w:val="21"/>
        </w:rPr>
        <w:t xml:space="preserve"> Top 100 Retailers Awards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.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These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awards recognize off-premise retailers from throughout the U.S. who demonstrate innovation, excellent customer service and superior beverage alcohol industry knowledge.</w:t>
      </w:r>
    </w:p>
    <w:p w14:paraId="69E615EE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3AE431BD" w14:textId="77777777" w:rsidR="00706EE1" w:rsidRPr="00706EE1" w:rsidRDefault="00706EE1" w:rsidP="00FF1572">
      <w:pPr>
        <w:rPr>
          <w:rFonts w:ascii="Calibri" w:eastAsia="Times New Roman" w:hAnsi="Calibri"/>
          <w:color w:val="FF0000"/>
          <w:sz w:val="21"/>
          <w:szCs w:val="21"/>
        </w:rPr>
      </w:pPr>
      <w:r w:rsidRPr="00706EE1">
        <w:rPr>
          <w:rFonts w:ascii="Calibri" w:eastAsia="Times New Roman" w:hAnsi="Calibri"/>
          <w:color w:val="FF0000"/>
          <w:sz w:val="21"/>
          <w:szCs w:val="21"/>
        </w:rPr>
        <w:t>[Insert quote from retailer here]: “_______________________,” says ___________________________. “__________________________.”</w:t>
      </w:r>
    </w:p>
    <w:p w14:paraId="5F54F72D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99B592E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Retailers may nominate themselves or be nominated by an industry member like a distributor, supplier or industry association. The nominees are judged by the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editorial team, and winners are chosen to represent a diverse cross-section of the off-premise industry. They are business owners who take pride in their store, care about their customers and employees and stay involved in the community and the industry at large.</w:t>
      </w:r>
    </w:p>
    <w:p w14:paraId="37B91FC4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40464D0" w14:textId="5490B81C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All winners </w:t>
      </w:r>
      <w:r w:rsidR="0018196C">
        <w:rPr>
          <w:rFonts w:ascii="Calibri" w:eastAsia="Times New Roman" w:hAnsi="Calibri"/>
          <w:color w:val="000000"/>
          <w:sz w:val="21"/>
          <w:szCs w:val="21"/>
        </w:rPr>
        <w:t>were featured</w:t>
      </w:r>
      <w:r w:rsidR="00CC309E">
        <w:rPr>
          <w:rFonts w:ascii="Calibri" w:eastAsia="Times New Roman" w:hAnsi="Calibri"/>
          <w:color w:val="000000"/>
          <w:sz w:val="21"/>
          <w:szCs w:val="21"/>
        </w:rPr>
        <w:t xml:space="preserve"> in the July/August </w:t>
      </w:r>
      <w:r w:rsidR="0018196C">
        <w:rPr>
          <w:rFonts w:ascii="Calibri" w:eastAsia="Times New Roman" w:hAnsi="Calibri"/>
          <w:color w:val="000000"/>
          <w:sz w:val="21"/>
          <w:szCs w:val="21"/>
        </w:rPr>
        <w:t>2020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issue of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magazine.</w:t>
      </w:r>
    </w:p>
    <w:p w14:paraId="479C6BC2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6DED667" w14:textId="44E26430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“We’re proud to name these successful retailers as winners of our prestigious award,” says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Content Director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Jeremy Nedelka. “They join some of the best and brightest of the industry and deserve the recognition they’ve received.”</w:t>
      </w:r>
    </w:p>
    <w:p w14:paraId="3DD420F5" w14:textId="77777777" w:rsidR="00807F0D" w:rsidRDefault="00D76853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ab/>
      </w:r>
    </w:p>
    <w:p w14:paraId="0E01344B" w14:textId="6E63C41A" w:rsidR="00EA50FD" w:rsidRDefault="00706EE1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The awards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were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presented to winners at the </w:t>
      </w:r>
      <w:r w:rsidR="0018196C">
        <w:rPr>
          <w:rFonts w:ascii="Calibri" w:eastAsia="Times New Roman" w:hAnsi="Calibri"/>
          <w:color w:val="000000"/>
          <w:sz w:val="21"/>
          <w:szCs w:val="21"/>
        </w:rPr>
        <w:t>fourth</w:t>
      </w:r>
      <w:r>
        <w:rPr>
          <w:rFonts w:ascii="Calibri" w:eastAsia="Times New Roman" w:hAnsi="Calibri"/>
          <w:color w:val="000000"/>
          <w:sz w:val="21"/>
          <w:szCs w:val="21"/>
        </w:rPr>
        <w:t>-annual Beverage Alcohol Retailers Conference</w:t>
      </w:r>
      <w:r w:rsidR="0018196C">
        <w:rPr>
          <w:rFonts w:ascii="Calibri" w:eastAsia="Times New Roman" w:hAnsi="Calibri"/>
          <w:color w:val="000000"/>
          <w:sz w:val="21"/>
          <w:szCs w:val="21"/>
        </w:rPr>
        <w:t xml:space="preserve">, held virtually on September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1</w:t>
      </w:r>
      <w:r w:rsidR="0018196C">
        <w:rPr>
          <w:rFonts w:ascii="Calibri" w:eastAsia="Times New Roman" w:hAnsi="Calibri"/>
          <w:color w:val="000000"/>
          <w:sz w:val="21"/>
          <w:szCs w:val="21"/>
        </w:rPr>
        <w:t>5</w:t>
      </w:r>
      <w:r>
        <w:rPr>
          <w:rFonts w:ascii="Calibri" w:eastAsia="Times New Roman" w:hAnsi="Calibri"/>
          <w:color w:val="000000"/>
          <w:sz w:val="21"/>
          <w:szCs w:val="21"/>
        </w:rPr>
        <w:t>. For historical information about</w:t>
      </w:r>
      <w:r w:rsidR="00CC309E">
        <w:rPr>
          <w:rFonts w:ascii="Calibri" w:eastAsia="Times New Roman" w:hAnsi="Calibri"/>
          <w:color w:val="000000"/>
          <w:sz w:val="21"/>
          <w:szCs w:val="21"/>
        </w:rPr>
        <w:t xml:space="preserve"> Top 100 Retailers’ predecessor,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the Retailers of the Year Awards, visit </w:t>
      </w:r>
      <w:hyperlink r:id="rId6" w:history="1">
        <w:r w:rsidRPr="00CC309E">
          <w:rPr>
            <w:rStyle w:val="Hyperlink"/>
            <w:rFonts w:ascii="Calibri" w:eastAsia="Times New Roman" w:hAnsi="Calibri"/>
            <w:sz w:val="21"/>
            <w:szCs w:val="21"/>
          </w:rPr>
          <w:t>BeverageDynamics.com/</w:t>
        </w:r>
        <w:r w:rsidR="00CC309E" w:rsidRPr="00CC309E">
          <w:rPr>
            <w:rStyle w:val="Hyperlink"/>
            <w:rFonts w:ascii="Calibri" w:eastAsia="Times New Roman" w:hAnsi="Calibri"/>
            <w:sz w:val="21"/>
            <w:szCs w:val="21"/>
          </w:rPr>
          <w:t>top100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>.</w:t>
      </w:r>
    </w:p>
    <w:p w14:paraId="5F3FDA31" w14:textId="77777777" w:rsidR="00EA50FD" w:rsidRDefault="00807F0D" w:rsidP="00807F0D">
      <w:pPr>
        <w:tabs>
          <w:tab w:val="left" w:pos="6780"/>
        </w:tabs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ab/>
      </w:r>
    </w:p>
    <w:p w14:paraId="2FA26570" w14:textId="77777777" w:rsidR="00EA50FD" w:rsidRDefault="00EA50FD"/>
    <w:p w14:paraId="041A5926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About Beverage Dynamics</w:t>
      </w:r>
    </w:p>
    <w:p w14:paraId="01DACA05" w14:textId="77777777" w:rsidR="00EA50FD" w:rsidRDefault="00EA50FD" w:rsidP="00EA50FD">
      <w:pPr>
        <w:rPr>
          <w:rFonts w:ascii="Calibri" w:eastAsia="Times New Roman" w:hAnsi="Calibri"/>
          <w:i/>
          <w:iCs/>
          <w:color w:val="000000"/>
          <w:sz w:val="21"/>
          <w:szCs w:val="21"/>
        </w:rPr>
      </w:pPr>
      <w:r w:rsidRPr="00BF200D">
        <w:rPr>
          <w:rFonts w:ascii="Calibri" w:eastAsia="Times New Roman" w:hAnsi="Calibri"/>
          <w:iCs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is the largest and most respected national magazine dedicated to the needs of the off-premise beverage alcohol retailer, whether it’s the owner of a single liquor store, the general manager of a warehouse store or the buyer for a large supermarket or drug chain</w:t>
      </w:r>
      <w:r w:rsidR="00BF200D">
        <w:rPr>
          <w:rFonts w:ascii="Calibri" w:eastAsia="Times New Roman" w:hAnsi="Calibri"/>
          <w:i/>
          <w:iCs/>
          <w:color w:val="000000"/>
          <w:sz w:val="21"/>
          <w:szCs w:val="21"/>
        </w:rPr>
        <w:t>.</w:t>
      </w:r>
    </w:p>
    <w:p w14:paraId="4184D2AB" w14:textId="77777777" w:rsidR="00BF200D" w:rsidRDefault="00BF200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1F92D473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About the Beverage Information Group</w:t>
      </w:r>
    </w:p>
    <w:p w14:paraId="5EED0097" w14:textId="77777777" w:rsidR="00EA50FD" w:rsidRDefault="00BF200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BIG is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the information source for the beverage alcohol industry, serves all industry segments through its print publications (</w:t>
      </w:r>
      <w:r w:rsidR="00EA50FD" w:rsidRPr="00BF200D">
        <w:rPr>
          <w:rFonts w:ascii="Calibri" w:eastAsia="Times New Roman" w:hAnsi="Calibri"/>
          <w:iCs/>
          <w:color w:val="000000"/>
          <w:sz w:val="21"/>
          <w:szCs w:val="21"/>
        </w:rPr>
        <w:t>Cheers, Beverage Dynamics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and </w:t>
      </w:r>
      <w:proofErr w:type="spellStart"/>
      <w:r w:rsidR="00EA50FD" w:rsidRPr="00BF200D">
        <w:rPr>
          <w:rFonts w:ascii="Calibri" w:eastAsia="Times New Roman" w:hAnsi="Calibri"/>
          <w:iCs/>
          <w:color w:val="000000"/>
          <w:sz w:val="21"/>
          <w:szCs w:val="21"/>
        </w:rPr>
        <w:t>StateWays</w:t>
      </w:r>
      <w:proofErr w:type="spellEnd"/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), the Beverage Alcohol Retailers Conference and 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industry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Handb</w:t>
      </w:r>
      <w:r w:rsidR="007D2095">
        <w:rPr>
          <w:rFonts w:ascii="Calibri" w:eastAsia="Times New Roman" w:hAnsi="Calibri"/>
          <w:i/>
          <w:iCs/>
          <w:color w:val="000000"/>
          <w:sz w:val="21"/>
          <w:szCs w:val="21"/>
        </w:rPr>
        <w:t>ooks, Directories and In-store a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>udits. 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>It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is a division of EPG Media &amp; Specialty Information, a diverse publishing and events comp</w:t>
      </w:r>
      <w:r w:rsidR="007D2095">
        <w:rPr>
          <w:rFonts w:ascii="Calibri" w:eastAsia="Times New Roman" w:hAnsi="Calibri"/>
          <w:i/>
          <w:iCs/>
          <w:color w:val="000000"/>
          <w:sz w:val="21"/>
          <w:szCs w:val="21"/>
        </w:rPr>
        <w:t>any headquartered in Minneapolis</w:t>
      </w:r>
      <w:r w:rsidR="00EA50FD">
        <w:rPr>
          <w:rFonts w:ascii="Calibri" w:eastAsia="Times New Roman" w:hAnsi="Calibri"/>
          <w:i/>
          <w:iCs/>
          <w:color w:val="000000"/>
          <w:sz w:val="21"/>
          <w:szCs w:val="21"/>
        </w:rPr>
        <w:t>.</w:t>
      </w:r>
    </w:p>
    <w:p w14:paraId="453C7F44" w14:textId="77777777" w:rsidR="00EA50FD" w:rsidRDefault="00EA50FD"/>
    <w:sectPr w:rsidR="00EA50FD" w:rsidSect="009A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F176F"/>
    <w:multiLevelType w:val="multilevel"/>
    <w:tmpl w:val="517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0FD"/>
    <w:rsid w:val="00156855"/>
    <w:rsid w:val="0018196C"/>
    <w:rsid w:val="001C5870"/>
    <w:rsid w:val="00226296"/>
    <w:rsid w:val="00594046"/>
    <w:rsid w:val="006B5CA3"/>
    <w:rsid w:val="00706EE1"/>
    <w:rsid w:val="007D2095"/>
    <w:rsid w:val="00807F0D"/>
    <w:rsid w:val="00836A07"/>
    <w:rsid w:val="009A5C9A"/>
    <w:rsid w:val="009B41BB"/>
    <w:rsid w:val="00BF200D"/>
    <w:rsid w:val="00C31C1B"/>
    <w:rsid w:val="00CC309E"/>
    <w:rsid w:val="00CC5C30"/>
    <w:rsid w:val="00D67DB1"/>
    <w:rsid w:val="00D72F2C"/>
    <w:rsid w:val="00D76853"/>
    <w:rsid w:val="00DC5789"/>
    <w:rsid w:val="00DF60E8"/>
    <w:rsid w:val="00E15F75"/>
    <w:rsid w:val="00EA50FD"/>
    <w:rsid w:val="00FC2F73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B87F7"/>
  <w15:docId w15:val="{17A79A9F-380D-4E8D-90ED-BFBD64B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0FD"/>
    <w:rPr>
      <w:color w:val="007DC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5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veragedynamics.com/top100" TargetMode="External"/><Relationship Id="rId5" Type="http://schemas.openxmlformats.org/officeDocument/2006/relationships/hyperlink" Target="mailto:jnedelka@epgmedial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Jeremy Nedelka</cp:lastModifiedBy>
  <cp:revision>2</cp:revision>
  <dcterms:created xsi:type="dcterms:W3CDTF">2020-09-22T19:48:00Z</dcterms:created>
  <dcterms:modified xsi:type="dcterms:W3CDTF">2020-09-22T19:48:00Z</dcterms:modified>
</cp:coreProperties>
</file>